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02E979B" w14:textId="431891CD" w:rsidR="00162B0E" w:rsidRPr="00162B0E" w:rsidRDefault="001A72C9" w:rsidP="00162B0E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0C6F2F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C51E5F"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30D603C" w14:textId="4414B6E8" w:rsidR="00162B0E" w:rsidRPr="00162B0E" w:rsidRDefault="000C6F2F" w:rsidP="00162B0E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>
        <w:rPr>
          <w:rFonts w:ascii="Arial" w:eastAsia="Arial" w:hAnsi="Arial" w:cs="Arial"/>
          <w:b/>
          <w:color w:val="000000"/>
          <w:sz w:val="28"/>
          <w:lang w:val="sk-SK"/>
        </w:rPr>
        <w:t>Tržby spoločnosti DACHSER prvýkrát presiahli 7 miliárd eur</w:t>
      </w:r>
    </w:p>
    <w:p w14:paraId="2DF9BA69" w14:textId="69B9AE08" w:rsidR="00C51E5F" w:rsidRDefault="00C51E5F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</w:p>
    <w:p w14:paraId="13565B40" w14:textId="7A86E801" w:rsidR="000C6F2F" w:rsidRDefault="000C6F2F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  <w:r w:rsidRPr="000C6F2F">
        <w:rPr>
          <w:rFonts w:ascii="Arial" w:eastAsia="Arial" w:hAnsi="Arial" w:cs="Arial"/>
          <w:b/>
          <w:color w:val="333333"/>
          <w:szCs w:val="22"/>
        </w:rPr>
        <w:t>Rok 2021 bol výnimočný: nárast objemu a vysoké prepravné sadzby priniesli rekordný rast; 78,3-percentný skok v leteckej a námornej preprave.</w:t>
      </w:r>
    </w:p>
    <w:p w14:paraId="247F5A1D" w14:textId="77777777" w:rsidR="000C6F2F" w:rsidRPr="003F363E" w:rsidRDefault="000C6F2F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</w:p>
    <w:p w14:paraId="312252B6" w14:textId="77777777" w:rsidR="000C6F2F" w:rsidRPr="000C6F2F" w:rsidRDefault="000C6F2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0C6F2F">
        <w:rPr>
          <w:rFonts w:ascii="Arial" w:hAnsi="Arial" w:cs="Arial"/>
          <w:color w:val="222222"/>
        </w:rPr>
        <w:t>Vo finančnom roku 2021 zvýšila spoločnosť DACHSER svoje konsolidované tržby o 26,0 percenta na 7,1 miliardy eur. Po “odbočkách” spôsobených lockdownami v predchádzajúcom roku sa logistický poskytovateľ vrátil na cestu dynamického rastu. Pozitívny výsledok za rok 2021 je spôsobený organickým rastom zásielok a tonáže o 6,3 percenta, resp. o 7,7 percenta na úrovni skupiny. Tento skokový nárast tržieb zaistili aj vysoké ceny prepravy spôsobené nedostatkom nákladných kapacít, s ktorým sa stretávajú všetci dopravcovia.</w:t>
      </w:r>
    </w:p>
    <w:p w14:paraId="15ED5B88" w14:textId="3FFAEC44" w:rsidR="00A4210F" w:rsidRDefault="007C5149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107B9E">
        <w:rPr>
          <w:rFonts w:ascii="Arial" w:eastAsia="Arial" w:hAnsi="Arial" w:cs="Arial"/>
          <w:i/>
          <w:iCs/>
          <w:color w:val="333333"/>
          <w:szCs w:val="22"/>
        </w:rPr>
        <w:br/>
      </w:r>
      <w:r w:rsidR="000C6F2F" w:rsidRPr="000C6F2F">
        <w:rPr>
          <w:rFonts w:ascii="Arial" w:hAnsi="Arial" w:cs="Arial"/>
          <w:color w:val="222222"/>
        </w:rPr>
        <w:t xml:space="preserve">„Niet pochýb o tom, že rok 2021 bol v mnohých ohľadoch výnimočný a bolo treba prekonať niekoľko extrémnych výziev," hovorí CEO spoločnosti DACHSER </w:t>
      </w:r>
      <w:proofErr w:type="spellStart"/>
      <w:r w:rsidR="000C6F2F" w:rsidRPr="000C6F2F">
        <w:rPr>
          <w:rFonts w:ascii="Arial" w:hAnsi="Arial" w:cs="Arial"/>
          <w:color w:val="222222"/>
        </w:rPr>
        <w:t>Burkhard</w:t>
      </w:r>
      <w:proofErr w:type="spellEnd"/>
      <w:r w:rsidR="000C6F2F" w:rsidRPr="000C6F2F">
        <w:rPr>
          <w:rFonts w:ascii="Arial" w:hAnsi="Arial" w:cs="Arial"/>
          <w:color w:val="222222"/>
        </w:rPr>
        <w:t xml:space="preserve"> </w:t>
      </w:r>
      <w:proofErr w:type="spellStart"/>
      <w:r w:rsidR="000C6F2F" w:rsidRPr="000C6F2F">
        <w:rPr>
          <w:rFonts w:ascii="Arial" w:hAnsi="Arial" w:cs="Arial"/>
          <w:color w:val="222222"/>
        </w:rPr>
        <w:t>Eling</w:t>
      </w:r>
      <w:proofErr w:type="spellEnd"/>
      <w:r w:rsidR="000C6F2F" w:rsidRPr="000C6F2F">
        <w:rPr>
          <w:rFonts w:ascii="Arial" w:hAnsi="Arial" w:cs="Arial"/>
          <w:color w:val="222222"/>
        </w:rPr>
        <w:t xml:space="preserve">. „Bol poznačený </w:t>
      </w:r>
      <w:proofErr w:type="spellStart"/>
      <w:r w:rsidR="000C6F2F" w:rsidRPr="000C6F2F">
        <w:rPr>
          <w:rFonts w:ascii="Arial" w:hAnsi="Arial" w:cs="Arial"/>
          <w:color w:val="222222"/>
        </w:rPr>
        <w:t>brexitom</w:t>
      </w:r>
      <w:proofErr w:type="spellEnd"/>
      <w:r w:rsidR="000C6F2F" w:rsidRPr="000C6F2F">
        <w:rPr>
          <w:rFonts w:ascii="Arial" w:hAnsi="Arial" w:cs="Arial"/>
          <w:color w:val="222222"/>
        </w:rPr>
        <w:t>, pandémiou COVID-19 a globálnymi dodávateľskými reťazcami, ktoré boli dotlačené až do krajnosti, čo u našich zákazníkov vyvolalo veľkú neistotu. Aj v tejto situácii sa nám podarilo ponúknuť logistické riešenia pri zachovaní vysokej úrovne kvality a služieb. Týmto spôsobom sme posilnili väzby so zákazníkmi a darilo sa aj cielené rozširovanie obchodu, najmä s našimi významnými zákazníkmi. Bol to mimoriadny úspech, naše tímy zo seba museli v ťažkých podmienkach vydať maximum."</w:t>
      </w:r>
    </w:p>
    <w:p w14:paraId="1846D215" w14:textId="77777777" w:rsidR="000C6F2F" w:rsidRPr="000C6F2F" w:rsidRDefault="000C6F2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2F2A543A" w14:textId="534D6AEB" w:rsidR="003F363E" w:rsidRDefault="000C6F2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0C6F2F">
        <w:rPr>
          <w:rFonts w:ascii="Arial" w:hAnsi="Arial" w:cs="Arial"/>
          <w:color w:val="222222"/>
        </w:rPr>
        <w:t xml:space="preserve">Oblasť cestnej logistiky spoločnosti DACHSER, ktorá zahŕňa prepravu a skladovanie priemyselného a spotrebného tovaru (európska logistika) a potravín (potravinárska logistika), zvýšila v roku 2021 svoje tržby o 12,3 % na 4,99 miliardy eur. Potom, čo lockdowny v celej južnej Európe viedli v roku 2020 k poklesu tržieb o 2,2 percenta, </w:t>
      </w:r>
      <w:r w:rsidRPr="000C6F2F">
        <w:rPr>
          <w:rFonts w:ascii="Arial" w:hAnsi="Arial" w:cs="Arial"/>
          <w:color w:val="222222"/>
        </w:rPr>
        <w:lastRenderedPageBreak/>
        <w:t xml:space="preserve">predstavuje tento výsledok výrazný nárast – a to aj v porovnaní s rokom 2019, pred pandémiou </w:t>
      </w:r>
      <w:proofErr w:type="spellStart"/>
      <w:r w:rsidRPr="000C6F2F">
        <w:rPr>
          <w:rFonts w:ascii="Arial" w:hAnsi="Arial" w:cs="Arial"/>
          <w:color w:val="222222"/>
        </w:rPr>
        <w:t>COVIDu</w:t>
      </w:r>
      <w:proofErr w:type="spellEnd"/>
      <w:r w:rsidRPr="000C6F2F">
        <w:rPr>
          <w:rFonts w:ascii="Arial" w:hAnsi="Arial" w:cs="Arial"/>
          <w:color w:val="222222"/>
        </w:rPr>
        <w:t>.</w:t>
      </w:r>
    </w:p>
    <w:p w14:paraId="5C0B8FB0" w14:textId="4294365E" w:rsidR="000C6F2F" w:rsidRDefault="000C6F2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4AF68F69" w14:textId="2BA79BA5" w:rsidR="000C6F2F" w:rsidRPr="000C6F2F" w:rsidRDefault="000C6F2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0C6F2F">
        <w:rPr>
          <w:rFonts w:ascii="Arial" w:hAnsi="Arial" w:cs="Arial"/>
          <w:color w:val="222222"/>
        </w:rPr>
        <w:t xml:space="preserve">Sieť európskej pozemnej prepravy zvýšila svoje tržby o pôsobivých 13,1 percenta na 3,92 miliardy eur. Po niekoľkých rokoch stagnácie sa počet zásielok výrazne zvýšil o 6,8 percenta na 72 miliónov. Tonáž vzrástla ešte viac, o 8,5 percenta na 30 milióna. Všetky regionálne obchodné jednotky – Nemecko, severná a stredná Európa, Francúzsko a Maghreb a Pyrenejský polostrov  – zaznamenali dvojciferný nárast tržieb. Napriek obmedzeniam spojeným s COVID pre reštaurácie a hotely v Nemecku, akvizícia nových zákazníkov zabezpečila, že obchodná línia </w:t>
      </w:r>
      <w:proofErr w:type="spellStart"/>
      <w:r w:rsidRPr="000C6F2F">
        <w:rPr>
          <w:rFonts w:ascii="Arial" w:hAnsi="Arial" w:cs="Arial"/>
          <w:color w:val="222222"/>
        </w:rPr>
        <w:t>Food</w:t>
      </w:r>
      <w:proofErr w:type="spellEnd"/>
      <w:r w:rsidRPr="000C6F2F">
        <w:rPr>
          <w:rFonts w:ascii="Arial" w:hAnsi="Arial" w:cs="Arial"/>
          <w:color w:val="222222"/>
        </w:rPr>
        <w:t xml:space="preserve"> </w:t>
      </w:r>
      <w:proofErr w:type="spellStart"/>
      <w:r w:rsidRPr="000C6F2F">
        <w:rPr>
          <w:rFonts w:ascii="Arial" w:hAnsi="Arial" w:cs="Arial"/>
          <w:color w:val="222222"/>
        </w:rPr>
        <w:t>Logistics</w:t>
      </w:r>
      <w:proofErr w:type="spellEnd"/>
      <w:r w:rsidRPr="000C6F2F">
        <w:rPr>
          <w:rFonts w:ascii="Arial" w:hAnsi="Arial" w:cs="Arial"/>
          <w:color w:val="222222"/>
        </w:rPr>
        <w:t xml:space="preserve"> dosiahla rast tržieb o 9,8 percenta. Prvýkrát tak táto obchodná divízia prekročila hranicu jednej miliardy a dosiahla tržby vo výške 1,07 miliardy eur.</w:t>
      </w:r>
    </w:p>
    <w:p w14:paraId="3A557719" w14:textId="2DE65FAE" w:rsidR="000C6F2F" w:rsidRDefault="000C6F2F" w:rsidP="00AC3706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</w:p>
    <w:p w14:paraId="79F1596B" w14:textId="53DA1732" w:rsidR="0084270F" w:rsidRDefault="0084270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84270F">
        <w:rPr>
          <w:rFonts w:ascii="Arial" w:hAnsi="Arial" w:cs="Arial"/>
          <w:color w:val="222222"/>
        </w:rPr>
        <w:t xml:space="preserve">V roku 2021 sa letecká a námorná nákladná preprava vyznačovala narušením dodávateľských reťazcov, nedostatkom prepravnej kapacity a zodpovedajúcimi vysokými sadzbami. V dôsledku tohto vývoja sa sekcii leteckej a námornej logistiky podarilo dosiahnuť rekordný rast tržieb o 78,3 %. Objem odbavených zásielok vzrástol o 9,1 percenta a tonáž poskočila o 20,9 percenta. Jedným z mimoriadnych úspechov bolo ďalšie rozšírenie </w:t>
      </w:r>
      <w:proofErr w:type="spellStart"/>
      <w:r w:rsidRPr="0084270F">
        <w:rPr>
          <w:rFonts w:ascii="Arial" w:hAnsi="Arial" w:cs="Arial"/>
          <w:color w:val="222222"/>
        </w:rPr>
        <w:t>charterovej</w:t>
      </w:r>
      <w:proofErr w:type="spellEnd"/>
      <w:r w:rsidRPr="0084270F">
        <w:rPr>
          <w:rFonts w:ascii="Arial" w:hAnsi="Arial" w:cs="Arial"/>
          <w:color w:val="222222"/>
        </w:rPr>
        <w:t xml:space="preserve"> leteckej prepravy tovaru na sieť pravidelných prepráv medzi Áziou, Európou a Severnou Amerikou. V roku 2021 spoločnosť DACHSER uskutočnila celkom 230 </w:t>
      </w:r>
      <w:proofErr w:type="spellStart"/>
      <w:r w:rsidRPr="0084270F">
        <w:rPr>
          <w:rFonts w:ascii="Arial" w:hAnsi="Arial" w:cs="Arial"/>
          <w:color w:val="222222"/>
        </w:rPr>
        <w:t>charterov</w:t>
      </w:r>
      <w:proofErr w:type="spellEnd"/>
      <w:r w:rsidRPr="0084270F">
        <w:rPr>
          <w:rFonts w:ascii="Arial" w:hAnsi="Arial" w:cs="Arial"/>
          <w:color w:val="222222"/>
        </w:rPr>
        <w:t xml:space="preserve">. „Spoľahlivo dostupná nákladná kapacita dáva zákazníkom istotu pri plánovaní – a to bol kľúč k nášmu úspechu v roku 2021. Okrem toho sme mohli tovar prichádzajúci zo zámoria dodávať priamo do našej vlastnej európskej siete pozemnej prepravy pre distribúciu a doručenie, čo sa ukázalo ako veľmi výhodné," vysvetľuje </w:t>
      </w:r>
      <w:proofErr w:type="spellStart"/>
      <w:r w:rsidRPr="0084270F">
        <w:rPr>
          <w:rFonts w:ascii="Arial" w:hAnsi="Arial" w:cs="Arial"/>
          <w:color w:val="222222"/>
        </w:rPr>
        <w:t>Eling</w:t>
      </w:r>
      <w:proofErr w:type="spellEnd"/>
      <w:r w:rsidRPr="0084270F">
        <w:rPr>
          <w:rFonts w:ascii="Arial" w:hAnsi="Arial" w:cs="Arial"/>
          <w:color w:val="222222"/>
        </w:rPr>
        <w:t>.</w:t>
      </w:r>
    </w:p>
    <w:p w14:paraId="70B8B180" w14:textId="77777777" w:rsidR="0084270F" w:rsidRPr="0084270F" w:rsidRDefault="0084270F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710E58EA" w14:textId="16F1C8CB" w:rsidR="003743B3" w:rsidRPr="003743B3" w:rsidRDefault="0084270F" w:rsidP="003743B3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Strategické a na budúcnosť zamerané akcie</w:t>
      </w:r>
    </w:p>
    <w:p w14:paraId="1E153CAD" w14:textId="2FC57BE9" w:rsidR="00A4210F" w:rsidRDefault="00A4210F" w:rsidP="003743B3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</w:p>
    <w:p w14:paraId="3442CC18" w14:textId="08E4ABC2" w:rsidR="00A4210F" w:rsidRDefault="0084270F" w:rsidP="0084270F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84270F">
        <w:rPr>
          <w:rFonts w:ascii="Arial" w:hAnsi="Arial" w:cs="Arial"/>
          <w:color w:val="222222"/>
        </w:rPr>
        <w:t xml:space="preserve">Volatilita a rôzne výzvy naďalej formujú trh aj v roku 2022. Vojna na Ukrajine spôsobuje extrémne ľudské utrpenie a zanechá hlboké stopy aj v globálnej ekonomike. Ďalej sú to rekordné náklady na energie a pohonné hmoty, ďalšie prehlbovanie nedostatku vodičov a pretrvávajúce narušenie globálnych dodávateľských reťazcov. To posledné je sčasti spôsobené ďalšími epidémiami COVID-19, ku ktorým došlo nedávno v Číne a Hongkongu. „Musíme sa zmieriť s tým, že nás čaká ďalší rok, v ktorom bude udržanie </w:t>
      </w:r>
      <w:r w:rsidRPr="0084270F">
        <w:rPr>
          <w:rFonts w:ascii="Arial" w:hAnsi="Arial" w:cs="Arial"/>
          <w:color w:val="222222"/>
        </w:rPr>
        <w:lastRenderedPageBreak/>
        <w:t xml:space="preserve">dodávateľských reťazcov vyžadovať krízové riadenie, flexibilitu a odolnosť," hovorí </w:t>
      </w:r>
      <w:proofErr w:type="spellStart"/>
      <w:r w:rsidRPr="0084270F">
        <w:rPr>
          <w:rFonts w:ascii="Arial" w:hAnsi="Arial" w:cs="Arial"/>
          <w:color w:val="222222"/>
        </w:rPr>
        <w:t>Eling</w:t>
      </w:r>
      <w:proofErr w:type="spellEnd"/>
      <w:r w:rsidRPr="0084270F">
        <w:rPr>
          <w:rFonts w:ascii="Arial" w:hAnsi="Arial" w:cs="Arial"/>
          <w:color w:val="222222"/>
        </w:rPr>
        <w:t>.</w:t>
      </w:r>
    </w:p>
    <w:p w14:paraId="479DEBFF" w14:textId="10736A29" w:rsidR="0084270F" w:rsidRDefault="0084270F" w:rsidP="0084270F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36BC562D" w14:textId="69871D86" w:rsidR="0084270F" w:rsidRPr="0084270F" w:rsidRDefault="0084270F" w:rsidP="0084270F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84270F">
        <w:rPr>
          <w:rFonts w:ascii="Arial" w:hAnsi="Arial" w:cs="Arial"/>
          <w:color w:val="222222"/>
        </w:rPr>
        <w:t xml:space="preserve">Spoločnosť DACHSER sa však pripravuje aj na budúcnosť a investuje do logistických zariadení, digitálnych technológií a vybavenia. Po investíciách vo výške približne 100 miliónov eur v roku 2021 plánuje spoločnosť vynaložiť približne 200 miliónov eur v roku 2022. „To zahŕňa pilotné projekty, ako je náš plne automatizovaný </w:t>
      </w:r>
      <w:proofErr w:type="spellStart"/>
      <w:r w:rsidRPr="0084270F">
        <w:rPr>
          <w:rFonts w:ascii="Arial" w:hAnsi="Arial" w:cs="Arial"/>
          <w:color w:val="222222"/>
        </w:rPr>
        <w:t>vysokoregálový</w:t>
      </w:r>
      <w:proofErr w:type="spellEnd"/>
      <w:r w:rsidRPr="0084270F">
        <w:rPr>
          <w:rFonts w:ascii="Arial" w:hAnsi="Arial" w:cs="Arial"/>
          <w:color w:val="222222"/>
        </w:rPr>
        <w:t xml:space="preserve"> sklad v </w:t>
      </w:r>
      <w:proofErr w:type="spellStart"/>
      <w:r w:rsidRPr="0084270F">
        <w:rPr>
          <w:rFonts w:ascii="Arial" w:hAnsi="Arial" w:cs="Arial"/>
          <w:color w:val="222222"/>
        </w:rPr>
        <w:t>Memmingene</w:t>
      </w:r>
      <w:proofErr w:type="spellEnd"/>
      <w:r w:rsidRPr="0084270F">
        <w:rPr>
          <w:rFonts w:ascii="Arial" w:hAnsi="Arial" w:cs="Arial"/>
          <w:color w:val="222222"/>
        </w:rPr>
        <w:t xml:space="preserve">. Toto zariadenie, ktoré obsahuje 52 000 paletových miest, bude otvorené v októbri," vysvetľuje </w:t>
      </w:r>
      <w:proofErr w:type="spellStart"/>
      <w:r w:rsidRPr="0084270F">
        <w:rPr>
          <w:rFonts w:ascii="Arial" w:hAnsi="Arial" w:cs="Arial"/>
          <w:color w:val="222222"/>
        </w:rPr>
        <w:t>Eling</w:t>
      </w:r>
      <w:proofErr w:type="spellEnd"/>
      <w:r w:rsidRPr="0084270F">
        <w:rPr>
          <w:rFonts w:ascii="Arial" w:hAnsi="Arial" w:cs="Arial"/>
          <w:color w:val="222222"/>
        </w:rPr>
        <w:t>. „Súčasne tiež významne investujeme do digitalizácie, ochrany klímy a najmä do našich zamestnancov  – veď logistika je a vždy bude biznis riadený ľuďmi pre ľudí." V roku 2021 prijala spoločnosť DACHSER po celom svete približne 1 000 nových zamestnancov a v súčasnosti absolvuje školenia v pobočkách spoločnosti DACHSER po celom svete prax, približne 2 200 mladých ľudí. Vysoký podiel vlastného kapitálu spoločnosti DACHSER vo výške približne 60 % poskytuje silnú podporu investičnej politike spoločnosti.</w:t>
      </w:r>
    </w:p>
    <w:p w14:paraId="7F849EA1" w14:textId="77777777" w:rsidR="0084270F" w:rsidRPr="0084270F" w:rsidRDefault="0084270F" w:rsidP="0084270F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lastRenderedPageBreak/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0C6F2F"/>
    <w:rsid w:val="001029AB"/>
    <w:rsid w:val="00107B9E"/>
    <w:rsid w:val="0014779C"/>
    <w:rsid w:val="00162B0E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743B3"/>
    <w:rsid w:val="003A044F"/>
    <w:rsid w:val="003F363E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5494A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E33C3"/>
    <w:rsid w:val="006F7FEC"/>
    <w:rsid w:val="00752E42"/>
    <w:rsid w:val="00766EB9"/>
    <w:rsid w:val="0078242D"/>
    <w:rsid w:val="0078399A"/>
    <w:rsid w:val="007B6D76"/>
    <w:rsid w:val="007C5149"/>
    <w:rsid w:val="007F4CE5"/>
    <w:rsid w:val="00812427"/>
    <w:rsid w:val="0084270F"/>
    <w:rsid w:val="00934827"/>
    <w:rsid w:val="00954E3A"/>
    <w:rsid w:val="00957F01"/>
    <w:rsid w:val="00965BB6"/>
    <w:rsid w:val="009966B6"/>
    <w:rsid w:val="00996F89"/>
    <w:rsid w:val="009A7733"/>
    <w:rsid w:val="009D3E88"/>
    <w:rsid w:val="009D7091"/>
    <w:rsid w:val="009E177B"/>
    <w:rsid w:val="009F672B"/>
    <w:rsid w:val="00A31F30"/>
    <w:rsid w:val="00A4210F"/>
    <w:rsid w:val="00A60A86"/>
    <w:rsid w:val="00A67BBE"/>
    <w:rsid w:val="00A72378"/>
    <w:rsid w:val="00A96DC8"/>
    <w:rsid w:val="00AC3706"/>
    <w:rsid w:val="00AD43C7"/>
    <w:rsid w:val="00B14983"/>
    <w:rsid w:val="00B14FDB"/>
    <w:rsid w:val="00B46D27"/>
    <w:rsid w:val="00B73C02"/>
    <w:rsid w:val="00B9467F"/>
    <w:rsid w:val="00BE35A1"/>
    <w:rsid w:val="00BF1251"/>
    <w:rsid w:val="00BF32F3"/>
    <w:rsid w:val="00C1498B"/>
    <w:rsid w:val="00C339F8"/>
    <w:rsid w:val="00C37594"/>
    <w:rsid w:val="00C51E5F"/>
    <w:rsid w:val="00C54260"/>
    <w:rsid w:val="00C900DF"/>
    <w:rsid w:val="00CB53FF"/>
    <w:rsid w:val="00CB60E7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1072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2022-04-11T10:46:00Z</dcterms:created>
  <dcterms:modified xsi:type="dcterms:W3CDTF">2022-04-11T10:46:00Z</dcterms:modified>
</cp:coreProperties>
</file>